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5A" w:rsidRDefault="004D1E18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2975EA" w:rsidRPr="00265C7E" w:rsidRDefault="002975EA" w:rsidP="002975EA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</w:rPr>
        <w:t>-202</w:t>
      </w:r>
      <w:r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2</w:t>
      </w:r>
      <w:r w:rsidRPr="00265C7E">
        <w:rPr>
          <w:b/>
          <w:sz w:val="20"/>
          <w:szCs w:val="20"/>
        </w:rPr>
        <w:t xml:space="preserve"> </w:t>
      </w:r>
      <w:r w:rsidRPr="00265C7E">
        <w:rPr>
          <w:b/>
          <w:sz w:val="20"/>
          <w:szCs w:val="20"/>
          <w:lang w:val="kk-KZ"/>
        </w:rPr>
        <w:t>оқу жылының</w:t>
      </w:r>
      <w:r>
        <w:rPr>
          <w:b/>
          <w:sz w:val="20"/>
          <w:szCs w:val="20"/>
          <w:lang w:val="kk-KZ"/>
        </w:rPr>
        <w:t xml:space="preserve"> к</w:t>
      </w:r>
      <w:r w:rsidRPr="00E9231A">
        <w:rPr>
          <w:b/>
          <w:bCs/>
          <w:sz w:val="20"/>
          <w:lang w:val="kk-KZ"/>
        </w:rPr>
        <w:t>өктемгі</w:t>
      </w:r>
      <w:r w:rsidRPr="00E9231A">
        <w:rPr>
          <w:b/>
          <w:sz w:val="15"/>
          <w:szCs w:val="20"/>
          <w:lang w:val="kk-KZ"/>
        </w:rPr>
        <w:t xml:space="preserve"> </w:t>
      </w:r>
      <w:r w:rsidRPr="00265C7E">
        <w:rPr>
          <w:b/>
          <w:sz w:val="20"/>
          <w:szCs w:val="20"/>
          <w:lang w:val="kk-KZ"/>
        </w:rPr>
        <w:t>семестрі</w:t>
      </w:r>
    </w:p>
    <w:p w:rsidR="007B3D5A" w:rsidRPr="002975EA" w:rsidRDefault="002975EA" w:rsidP="002975EA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>
        <w:rPr>
          <w:lang w:val="kk-KZ"/>
        </w:rPr>
        <w:t>6B02302-</w:t>
      </w:r>
      <w:r w:rsidRPr="00FE7C81">
        <w:rPr>
          <w:sz w:val="21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7B3D5A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 w:rsidR="007B3D5A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</w:rPr>
            </w:pPr>
          </w:p>
        </w:tc>
      </w:tr>
      <w:tr w:rsidR="007B3D5A">
        <w:trPr>
          <w:trHeight w:val="35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jc w:val="center"/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D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V</w:t>
            </w:r>
            <w:r>
              <w:rPr>
                <w:sz w:val="20"/>
                <w:szCs w:val="20"/>
                <w:lang w:val="kk-KZ"/>
              </w:rPr>
              <w:t>Ya4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3"/>
              <w:rPr>
                <w:lang w:val="kk-KZ"/>
              </w:rPr>
            </w:pPr>
            <w:r>
              <w:rPr>
                <w:rFonts w:hint="eastAsia"/>
                <w:bCs/>
                <w:lang w:val="kk-KZ"/>
              </w:rPr>
              <w:t>Іскерлік шығыс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7B3D5A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  <w:r>
              <w:rPr>
                <w:b/>
              </w:rPr>
              <w:t xml:space="preserve"> туралы академиялық ақпарат</w:t>
            </w:r>
          </w:p>
        </w:tc>
      </w:tr>
      <w:tr w:rsidR="007B3D5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7B3D5A" w:rsidRPr="002975E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lang w:val="kk-KZ"/>
              </w:rPr>
              <w:t xml:space="preserve">базалық/бейіндеуші/элективті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2975EA" w:rsidRPr="002975EA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265C7E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2975EA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7C42EE" w:rsidRDefault="002975EA" w:rsidP="002975E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  <w:lang w:val="kk-KZ"/>
              </w:rPr>
            </w:pPr>
          </w:p>
        </w:tc>
      </w:tr>
      <w:tr w:rsidR="002975E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Default="002975EA" w:rsidP="002975E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EA" w:rsidRPr="001F5302" w:rsidRDefault="002975EA" w:rsidP="002975E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5EA" w:rsidRDefault="002975EA" w:rsidP="002975EA">
            <w:pPr>
              <w:rPr>
                <w:sz w:val="20"/>
                <w:szCs w:val="20"/>
              </w:rPr>
            </w:pP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B3D5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7B3D5A" w:rsidRDefault="007B3D5A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7B3D5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7B3D5A" w:rsidRDefault="007B3D5A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7B3D5A" w:rsidRDefault="004D1E18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7B3D5A" w:rsidRPr="002975EA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іскерлік этикет дағдылары мен іскерлік тілді игеру қабілеттерін қалыптастыру </w:t>
            </w:r>
          </w:p>
          <w:p w:rsidR="007B3D5A" w:rsidRDefault="007B3D5A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 xml:space="preserve">ЖИ 1.1 </w:t>
            </w:r>
            <w:r>
              <w:rPr>
                <w:sz w:val="20"/>
                <w:szCs w:val="20"/>
                <w:lang w:val="kk-KZ" w:eastAsia="ru-RU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1.2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 тыңдай отырып, қабылда</w:t>
            </w:r>
            <w:r>
              <w:rPr>
                <w:sz w:val="20"/>
                <w:szCs w:val="20"/>
                <w:lang w:val="kk-KZ" w:eastAsia="ru-RU"/>
              </w:rPr>
              <w:t>у;</w:t>
            </w:r>
          </w:p>
          <w:p w:rsidR="007B3D5A" w:rsidRDefault="004D1E18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1.3</w:t>
            </w:r>
            <w:r>
              <w:rPr>
                <w:lang w:val="kk-KZ"/>
              </w:rPr>
              <w:t xml:space="preserve"> Оқитын тілдегі түрлі іскерлік мәтін түрлерін мазмұндау.</w:t>
            </w:r>
          </w:p>
        </w:tc>
      </w:tr>
      <w:tr w:rsidR="007B3D5A" w:rsidRPr="002975E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2.1</w:t>
            </w:r>
            <w:r>
              <w:rPr>
                <w:sz w:val="20"/>
                <w:szCs w:val="20"/>
                <w:lang w:val="kk-KZ" w:eastAsia="ru-RU"/>
              </w:rPr>
              <w:t xml:space="preserve"> Іскерлік тақырып бойынша сөздер,сөз тіркестері мен фразеологиялық оралымдарды пайдалана отырып, диалог, мон</w:t>
            </w:r>
            <w:r>
              <w:rPr>
                <w:sz w:val="20"/>
                <w:szCs w:val="20"/>
                <w:lang w:val="kk-KZ" w:eastAsia="ru-RU"/>
              </w:rPr>
              <w:t>олог құрастыру;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2.2</w:t>
            </w:r>
            <w:r>
              <w:rPr>
                <w:sz w:val="20"/>
                <w:szCs w:val="20"/>
                <w:lang w:val="kk-KZ" w:eastAsia="ru-RU"/>
              </w:rPr>
              <w:t xml:space="preserve"> Құбылысты, жағдайды шет тілінде сипаттау; 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2.3</w:t>
            </w:r>
            <w:r>
              <w:rPr>
                <w:sz w:val="20"/>
                <w:szCs w:val="20"/>
                <w:lang w:val="kk-KZ" w:eastAsia="ru-RU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 w:rsidR="007B3D5A" w:rsidRPr="002975EA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Оқитын шет тілінің ауызша және жазбаша қарым-қатынасы негізінде игерген білімдерін нақты жағдаятта </w:t>
            </w:r>
            <w:r>
              <w:rPr>
                <w:sz w:val="20"/>
                <w:szCs w:val="20"/>
                <w:lang w:val="kk-KZ"/>
              </w:rPr>
              <w:t>қолдану.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3.1</w:t>
            </w:r>
            <w:r>
              <w:rPr>
                <w:sz w:val="20"/>
                <w:szCs w:val="20"/>
                <w:lang w:val="kk-KZ" w:eastAsia="ru-RU"/>
              </w:rPr>
              <w:t xml:space="preserve"> Өз ойын шет тілінде ауызша және жазбаша дұрыс және дәлелді түрде тұжырымдау;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3.3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 мен ана тілінің этик</w:t>
            </w:r>
            <w:r>
              <w:rPr>
                <w:sz w:val="20"/>
                <w:szCs w:val="20"/>
                <w:lang w:val="kk-KZ" w:eastAsia="ru-RU"/>
              </w:rPr>
              <w:t>ет түрлерін талдау.</w:t>
            </w:r>
          </w:p>
        </w:tc>
      </w:tr>
      <w:tr w:rsidR="007B3D5A" w:rsidRPr="002975E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Оқыған материалды талдау;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4.2</w:t>
            </w:r>
            <w:r>
              <w:rPr>
                <w:sz w:val="20"/>
                <w:szCs w:val="20"/>
                <w:lang w:val="kk-KZ" w:eastAsia="ru-RU"/>
              </w:rPr>
              <w:t xml:space="preserve"> Материалдарды жинау және саралау;</w:t>
            </w:r>
          </w:p>
          <w:p w:rsidR="007B3D5A" w:rsidRDefault="004D1E18">
            <w:pPr>
              <w:pStyle w:val="2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4.3</w:t>
            </w:r>
            <w:r>
              <w:rPr>
                <w:sz w:val="20"/>
                <w:szCs w:val="20"/>
                <w:lang w:val="kk-KZ" w:eastAsia="ru-RU"/>
              </w:rPr>
              <w:t xml:space="preserve"> Мәтіннің грамматикалық құрылысын талдау.</w:t>
            </w:r>
          </w:p>
        </w:tc>
      </w:tr>
      <w:tr w:rsidR="007B3D5A" w:rsidRPr="002975E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5.1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5.2</w:t>
            </w:r>
            <w:r>
              <w:rPr>
                <w:sz w:val="20"/>
                <w:szCs w:val="20"/>
                <w:lang w:val="kk-KZ" w:eastAsia="ru-RU"/>
              </w:rPr>
              <w:t xml:space="preserve"> Оқитын шет тілінде топтық талқылау:</w:t>
            </w:r>
          </w:p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5.3</w:t>
            </w:r>
            <w:r>
              <w:rPr>
                <w:sz w:val="20"/>
                <w:szCs w:val="20"/>
                <w:lang w:val="kk-KZ" w:eastAsia="ru-RU"/>
              </w:rPr>
              <w:t xml:space="preserve"> Оқитын  шет тілінде іскерлік тақ</w:t>
            </w:r>
            <w:r>
              <w:rPr>
                <w:sz w:val="20"/>
                <w:szCs w:val="20"/>
                <w:lang w:val="kk-KZ" w:eastAsia="ru-RU"/>
              </w:rPr>
              <w:t>ырыпта эссе жазу;</w:t>
            </w:r>
          </w:p>
          <w:p w:rsidR="007B3D5A" w:rsidRDefault="004D1E18">
            <w:pPr>
              <w:pStyle w:val="2"/>
              <w:rPr>
                <w:color w:val="00000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ЖИ 5.</w:t>
            </w:r>
            <w:r w:rsidRPr="002975EA">
              <w:rPr>
                <w:rFonts w:eastAsia="宋体" w:hint="eastAsia"/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 w:eastAsia="ru-RU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 w:rsidR="007B3D5A" w:rsidRPr="002975EA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lang w:val="kk-KZ"/>
              </w:rPr>
              <w:t>Кәсіби шет тілі</w:t>
            </w:r>
            <w:r w:rsidRPr="002975EA">
              <w:rPr>
                <w:rFonts w:eastAsiaTheme="minorEastAsia"/>
                <w:color w:val="000000"/>
                <w:lang w:val="kk-KZ"/>
              </w:rPr>
              <w:t xml:space="preserve"> </w:t>
            </w:r>
          </w:p>
        </w:tc>
      </w:tr>
      <w:tr w:rsidR="007B3D5A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rPr>
                <w:lang w:val="kk-KZ"/>
              </w:rPr>
            </w:pPr>
          </w:p>
        </w:tc>
      </w:tr>
      <w:tr w:rsidR="007B3D5A" w:rsidRPr="002975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李晓琪 主编。 新丝路。中级速成上午汉语2.北京大学出版社。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2019 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丛亚平。国际贸易俄语教程。北京。外语教学与研究出版社。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2014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А.Ф.Кондрашевский. Китайский язык.Общественно-политический перевод.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ВКН 2016-552с.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Г.Я. Дашевская,А.Ф.Кондрашевский. Китайский язык для делового общения.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Восточная книга (Восток-Запад, Мур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авей) 2019-352с.</w:t>
            </w:r>
          </w:p>
          <w:p w:rsidR="007B3D5A" w:rsidRDefault="004D1E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97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  <w:p w:rsidR="007B3D5A" w:rsidRDefault="004D1E18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7B3D5A" w:rsidRDefault="004D1E18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7B3D5A" w:rsidRDefault="004D1E18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7B3D5A" w:rsidRDefault="004D1E18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7B3D5A" w:rsidRDefault="004D1E18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  <w:p w:rsidR="007B3D5A" w:rsidRDefault="004D1E1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>
                <w:rPr>
                  <w:sz w:val="20"/>
                  <w:szCs w:val="20"/>
                  <w:lang w:val="en-US"/>
                </w:rPr>
                <w:t>https://shufazidian.com/s.php</w:t>
              </w:r>
            </w:hyperlink>
          </w:p>
        </w:tc>
      </w:tr>
    </w:tbl>
    <w:p w:rsidR="007B3D5A" w:rsidRDefault="007B3D5A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7B3D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1"/>
              <w:spacing w:line="276" w:lineRule="auto"/>
              <w:rPr>
                <w:b/>
                <w:lang w:val="kk-KZ"/>
              </w:rPr>
            </w:pPr>
            <w:r w:rsidRPr="002975EA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 xml:space="preserve">Академиялық тәртіп ережелері: 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НАЗАР АУДАРЫҢЫЗ!</w:t>
            </w:r>
            <w:r>
              <w:rPr>
                <w:b/>
              </w:rPr>
              <w:t xml:space="preserve"> </w:t>
            </w:r>
            <w:r w:rsidRPr="002975EA">
              <w:rPr>
                <w:sz w:val="20"/>
                <w:szCs w:val="20"/>
                <w:lang w:eastAsia="ru-RU"/>
              </w:rPr>
              <w:t xml:space="preserve">Дедлайндарды сақтамау баллдардың жоғалуына әкеледі! Әрбір тапсырманың </w:t>
            </w:r>
            <w:r w:rsidRPr="002975EA">
              <w:rPr>
                <w:sz w:val="20"/>
                <w:szCs w:val="20"/>
                <w:lang w:eastAsia="ru-RU"/>
              </w:rPr>
              <w:t>дедлайны оқу курсының мазмұнын жүзеге асыру күнтізбесінде (кестесінде), сондай-ақ ЖООК-та көрсетілген.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975EA">
              <w:rPr>
                <w:b/>
                <w:bCs/>
                <w:sz w:val="20"/>
                <w:szCs w:val="20"/>
                <w:lang w:eastAsia="ru-RU"/>
              </w:rPr>
              <w:t>Академиялық құндылықтар: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- Практикалық / зертханалық сабақтар, БӨЖ өзіндік, шығармашылық сипатта болуы керек.</w:t>
            </w:r>
          </w:p>
          <w:p w:rsidR="007B3D5A" w:rsidRPr="002975EA" w:rsidRDefault="004D1E18">
            <w:pPr>
              <w:pStyle w:val="2"/>
              <w:tabs>
                <w:tab w:val="left" w:pos="426"/>
              </w:tabs>
              <w:jc w:val="both"/>
              <w:rPr>
                <w:sz w:val="20"/>
                <w:szCs w:val="20"/>
                <w:lang w:eastAsia="ru-RU"/>
              </w:rPr>
            </w:pPr>
            <w:r w:rsidRPr="002975EA">
              <w:rPr>
                <w:sz w:val="20"/>
                <w:szCs w:val="20"/>
                <w:lang w:eastAsia="ru-RU"/>
              </w:rPr>
              <w:t>- Бақылаудың барлық кезеңінде плагиатқа, жа</w:t>
            </w:r>
            <w:r w:rsidRPr="002975EA">
              <w:rPr>
                <w:sz w:val="20"/>
                <w:szCs w:val="20"/>
                <w:lang w:eastAsia="ru-RU"/>
              </w:rPr>
              <w:t xml:space="preserve">лған ақпаратқа, көшіруге тыйым салынады. </w:t>
            </w:r>
          </w:p>
          <w:p w:rsidR="007B3D5A" w:rsidRDefault="004D1E18">
            <w:pPr>
              <w:pStyle w:val="2"/>
              <w:tabs>
                <w:tab w:val="left" w:pos="426"/>
              </w:tabs>
              <w:jc w:val="both"/>
            </w:pPr>
            <w:r w:rsidRPr="002975EA">
              <w:rPr>
                <w:sz w:val="20"/>
                <w:szCs w:val="20"/>
                <w:lang w:eastAsia="ru-RU"/>
              </w:rPr>
              <w:t>-Мүмкіндігі шектеулі студенттер</w:t>
            </w:r>
            <w:hyperlink r:id="rId13" w:history="1"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849889179@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qq</w:t>
              </w:r>
              <w:r w:rsidR="002D0E8F" w:rsidRPr="002D0E8F">
                <w:rPr>
                  <w:rStyle w:val="a3"/>
                  <w:rFonts w:eastAsia="宋体"/>
                  <w:sz w:val="20"/>
                  <w:szCs w:val="20"/>
                </w:rPr>
                <w:t>.</w:t>
              </w:r>
              <w:r w:rsidR="002D0E8F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com</w:t>
              </w:r>
            </w:hyperlink>
            <w:r w:rsidRPr="002975EA">
              <w:rPr>
                <w:sz w:val="20"/>
                <w:szCs w:val="20"/>
                <w:lang w:eastAsia="ru-RU"/>
              </w:rPr>
              <w:t xml:space="preserve">е-мекенжайы бойынша консультациялық көмек ала алады. </w:t>
            </w:r>
          </w:p>
        </w:tc>
      </w:tr>
      <w:tr w:rsidR="007B3D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</w:t>
            </w:r>
            <w:r>
              <w:t>торларға сәйкес оқыту нәтижелерін бағалау (аралық бақылау мен емтихандарда құзыреттіліктің қалыптасуын тексеру).</w:t>
            </w:r>
          </w:p>
          <w:p w:rsidR="007B3D5A" w:rsidRDefault="004D1E18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7B3D5A" w:rsidRDefault="007B3D5A">
      <w:pPr>
        <w:pStyle w:val="1"/>
        <w:rPr>
          <w:b/>
        </w:rPr>
      </w:pP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</w:rPr>
        <w:t xml:space="preserve">ОҚУ КУРСЫНЫҢ МАЗМҰНЫН ЖҮЗЕГЕ </w:t>
      </w:r>
      <w:r>
        <w:rPr>
          <w:b/>
        </w:rPr>
        <w:t>АСЫРУ КҮНТІЗБЕСІ (кестесі)</w:t>
      </w:r>
    </w:p>
    <w:p w:rsidR="007B3D5A" w:rsidRDefault="004D1E18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7B3D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</w:t>
            </w:r>
            <w:r>
              <w:t>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7B3D5A" w:rsidRDefault="007B3D5A">
      <w:pPr>
        <w:pStyle w:val="1"/>
        <w:jc w:val="center"/>
        <w:rPr>
          <w:b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B3D5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 w:rsidRPr="002975EA">
              <w:rPr>
                <w:rFonts w:eastAsia="宋体" w:hint="eastAsia"/>
                <w:b/>
                <w:lang w:eastAsia="zh-CN"/>
              </w:rPr>
              <w:t xml:space="preserve">              </w:t>
            </w:r>
            <w:r>
              <w:rPr>
                <w:b/>
              </w:rPr>
              <w:t>Модуль 1</w:t>
            </w:r>
            <w:r>
              <w:rPr>
                <w:rFonts w:eastAsia="宋体" w:hint="eastAsia"/>
                <w:b/>
                <w:lang w:val="en-US" w:eastAsia="zh-CN"/>
              </w:rPr>
              <w:t xml:space="preserve">      </w:t>
            </w:r>
            <w:r>
              <w:rPr>
                <w:rFonts w:eastAsiaTheme="minorEastAsia"/>
              </w:rPr>
              <w:t>参观工厂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7B3D5A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eastAsiaTheme="minorEastAsia"/>
                <w:lang w:eastAsia="zh-CN"/>
              </w:rPr>
              <w:t>第一课。参观工厂。</w:t>
            </w:r>
            <w:r>
              <w:rPr>
                <w:rFonts w:eastAsiaTheme="minorEastAsia"/>
              </w:rPr>
              <w:t>课文。生词。练习。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rFonts w:eastAsia="宋体"/>
                <w:color w:val="000000"/>
                <w:lang w:val="kk-KZ" w:eastAsia="zh-CN"/>
              </w:rPr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rFonts w:eastAsia="宋体" w:hint="eastAsia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课文：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>参观样品室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rPr>
                <w:rFonts w:asciiTheme="minorHAnsi" w:eastAsia="宋体" w:hAnsiTheme="minorHAnsi"/>
                <w:lang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rFonts w:asciiTheme="minorHAnsi" w:eastAsia="宋体" w:hAnsiTheme="minorHAns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eastAsia="zh-CN"/>
              </w:rPr>
            </w:pPr>
            <w:r>
              <w:t>1</w:t>
            </w:r>
            <w:r>
              <w:rPr>
                <w:rFonts w:eastAsia="宋体" w:hint="eastAsia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lang w:val="en-US"/>
              </w:rPr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3 </w:t>
            </w:r>
            <w:r>
              <w:rPr>
                <w:rFonts w:eastAsiaTheme="minorEastAsia"/>
                <w:lang w:val="kk-KZ" w:eastAsia="zh-CN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eastAsia="宋体"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eastAsia="宋体" w:hint="eastAsia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tabs>
                <w:tab w:val="left" w:pos="1276"/>
              </w:tabs>
              <w:spacing w:line="276" w:lineRule="auto"/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b/>
                <w:lang w:eastAsia="zh-CN"/>
              </w:rPr>
              <w:t>СӨЖ 1.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lang w:val="kk-KZ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both"/>
            </w:pPr>
            <w: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</w:pPr>
            <w: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1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lang w:val="kk-KZ"/>
              </w:rPr>
              <w:t>ЖК</w:t>
            </w:r>
            <w:r>
              <w:rPr>
                <w:rFonts w:eastAsia="宋体" w:hint="eastAsia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1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4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北京时代汽车有限公司。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课文。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生词。练习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  <w:lang w:val="kk-KZ" w:eastAsia="ru-RU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5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商务知识</w:t>
            </w:r>
          </w:p>
          <w:p w:rsidR="007B3D5A" w:rsidRDefault="007B3D5A">
            <w:pPr>
              <w:pStyle w:val="2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tabs>
                <w:tab w:val="left" w:pos="1276"/>
              </w:tabs>
              <w:rPr>
                <w:sz w:val="20"/>
                <w:szCs w:val="20"/>
                <w:lang w:val="kk-KZ" w:eastAsia="ru-RU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 w:rsidRPr="002975E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2975EA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2. 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2975EA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2 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2975EA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2975EA">
              <w:rPr>
                <w:b/>
                <w:color w:val="201F1E"/>
                <w:sz w:val="20"/>
                <w:szCs w:val="20"/>
                <w:highlight w:val="white"/>
                <w:lang w:val="en-US" w:eastAsia="ru-RU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rFonts w:eastAsia="宋体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Pr="002975EA" w:rsidRDefault="007B3D5A">
            <w:pPr>
              <w:pStyle w:val="2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rFonts w:eastAsia="宋体"/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rPr>
                <w:rFonts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sz w:val="20"/>
                <w:szCs w:val="20"/>
                <w:lang w:val="kk-KZ" w:eastAsia="ru-RU"/>
              </w:rPr>
            </w:pPr>
          </w:p>
        </w:tc>
      </w:tr>
      <w:tr w:rsidR="007B3D5A">
        <w:trPr>
          <w:trHeight w:val="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2  </w:t>
            </w:r>
          </w:p>
          <w:p w:rsidR="007B3D5A" w:rsidRDefault="004D1E18">
            <w:pPr>
              <w:pStyle w:val="2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介绍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哈萨克斯坦的一家公司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开会</w:t>
            </w:r>
          </w:p>
        </w:tc>
      </w:tr>
      <w:tr w:rsidR="007B3D5A">
        <w:trPr>
          <w:trHeight w:val="5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ПС 6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第二课。我们开始开会。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课文。生词。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7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词语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理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解。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2"/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8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销售部。生词。练习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2"/>
              <w:jc w:val="center"/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b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 3. БӨЖ 3 орындау бойынша к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4D1E18">
            <w:pPr>
              <w:pStyle w:val="2"/>
              <w:jc w:val="center"/>
            </w:pPr>
            <w: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订货单。索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赔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函。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复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索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赔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函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 құрастыру және талдау</w:t>
            </w:r>
          </w:p>
          <w:p w:rsidR="007B3D5A" w:rsidRDefault="007B3D5A">
            <w:pPr>
              <w:pStyle w:val="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新产品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课文：我们对你们的新产品很感兴趣。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b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10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语法：复句与句群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词语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理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解。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БОӨЖ 4. БӨЖ 4 орындау бойынша кеңес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БӨЖ 4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Бизнестегі кросс мәдени тәртіп.</w:t>
            </w:r>
          </w:p>
          <w:p w:rsidR="007B3D5A" w:rsidRDefault="007B3D5A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rPr>
                <w:rFonts w:eastAsia="宋体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ЖК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5A" w:rsidRDefault="007B3D5A"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付款方式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11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课文：你们采用什么付款方式。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生词。练习。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电汇。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2.2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12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练习与运用：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/>
              </w:rPr>
              <w:t>词语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理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解。</w:t>
            </w:r>
          </w:p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ru-RU"/>
              </w:rPr>
              <w:t>练习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tabs>
                <w:tab w:val="left" w:pos="1165"/>
                <w:tab w:val="left" w:pos="2622"/>
              </w:tabs>
              <w:jc w:val="both"/>
              <w:rPr>
                <w:rFonts w:eastAsiaTheme="minorEastAsia"/>
                <w:b/>
                <w:color w:val="00000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5 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ab/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Қытайлықтардың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іскерлік этикетінің ұлттық ерекшіліктері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包装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课文：</w:t>
            </w:r>
            <w:r>
              <w:rPr>
                <w:rFonts w:eastAsiaTheme="minorEastAsia"/>
                <w:sz w:val="16"/>
                <w:szCs w:val="16"/>
                <w:lang w:val="kk-KZ"/>
              </w:rPr>
              <w:t>你们打算怎么包装</w:t>
            </w:r>
            <w:r>
              <w:rPr>
                <w:rFonts w:eastAsiaTheme="minorEastAsia" w:hint="eastAsia"/>
                <w:sz w:val="16"/>
                <w:szCs w:val="16"/>
                <w:lang w:val="en-US"/>
              </w:rPr>
              <w:t>.</w:t>
            </w:r>
            <w:r>
              <w:rPr>
                <w:rFonts w:eastAsiaTheme="minorEastAsia"/>
                <w:sz w:val="16"/>
                <w:szCs w:val="16"/>
                <w:lang w:val="kk-KZ"/>
              </w:rPr>
              <w:t>保险费率。</w:t>
            </w:r>
            <w:r>
              <w:rPr>
                <w:rFonts w:eastAsiaTheme="minorEastAsia"/>
                <w:sz w:val="16"/>
                <w:szCs w:val="16"/>
                <w:lang w:val="kk-KZ" w:eastAsia="ru-RU"/>
              </w:rPr>
              <w:t>练习与运用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1.1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lastRenderedPageBreak/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ПС 14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包装与包装材料。进口与出口。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3.1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  <w:p w:rsidR="007B3D5A" w:rsidRDefault="004D1E18">
            <w:pPr>
              <w:pStyle w:val="2"/>
              <w:jc w:val="center"/>
            </w:pPr>
            <w: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14</w:t>
            </w:r>
          </w:p>
          <w:p w:rsidR="007B3D5A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 xml:space="preserve">БӨЖ  6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ҚХР-да  қолданылатын қытай іскерлік стилінің терминдері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4.1</w:t>
            </w:r>
          </w:p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ЖК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ПС 15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包装与运输。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 4.2</w:t>
            </w:r>
          </w:p>
          <w:p w:rsidR="007B3D5A" w:rsidRDefault="007B3D5A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="宋体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ТТ </w:t>
            </w:r>
            <w:r>
              <w:rPr>
                <w:rFonts w:eastAsia="宋体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</w:pPr>
            <w: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7</w:t>
            </w:r>
            <w:r>
              <w:rPr>
                <w:rFonts w:eastAsiaTheme="minorEastAsia"/>
                <w:sz w:val="20"/>
                <w:szCs w:val="20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rPr>
                <w:lang w:val="kk-KZ"/>
              </w:rPr>
            </w:pPr>
          </w:p>
        </w:tc>
      </w:tr>
      <w:tr w:rsidR="007B3D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4D1E1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A" w:rsidRDefault="007B3D5A">
            <w:pPr>
              <w:pStyle w:val="2"/>
              <w:jc w:val="both"/>
              <w:rPr>
                <w:lang w:val="kk-KZ"/>
              </w:rPr>
            </w:pPr>
          </w:p>
        </w:tc>
      </w:tr>
    </w:tbl>
    <w:p w:rsidR="007B3D5A" w:rsidRDefault="007B3D5A"/>
    <w:p w:rsidR="007B3D5A" w:rsidRDefault="004D1E18">
      <w:r>
        <w:t>ӨТС- өзін-өзі тексеру сұрақтары (дәріс)</w:t>
      </w:r>
    </w:p>
    <w:p w:rsidR="007B3D5A" w:rsidRDefault="004D1E18" w:rsidP="00544A78">
      <w:pPr>
        <w:tabs>
          <w:tab w:val="center" w:pos="4677"/>
        </w:tabs>
      </w:pPr>
      <w:r>
        <w:t>ТТ- типтік тапсырмалар (семинар)</w:t>
      </w:r>
      <w:r w:rsidR="00544A78">
        <w:tab/>
      </w:r>
      <w:bookmarkStart w:id="1" w:name="_GoBack"/>
      <w:bookmarkEnd w:id="1"/>
    </w:p>
    <w:p w:rsidR="007B3D5A" w:rsidRDefault="004D1E18">
      <w:r>
        <w:t>ЖК- жеке тапсырмалар (СӨЖ)</w:t>
      </w:r>
    </w:p>
    <w:p w:rsidR="007B3D5A" w:rsidRDefault="004D1E18"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 w:rsidR="007B3D5A" w:rsidRDefault="004D1E18">
      <w:pPr>
        <w:rPr>
          <w:rFonts w:eastAsiaTheme="minorEastAsia"/>
          <w:lang w:val="kk-KZ" w:eastAsia="zh-CN"/>
        </w:rPr>
      </w:pPr>
      <w:r>
        <w:t>АБ- аралық бақылау</w:t>
      </w:r>
    </w:p>
    <w:p w:rsidR="007B3D5A" w:rsidRDefault="007B3D5A">
      <w:pPr>
        <w:rPr>
          <w:lang w:val="kk-KZ" w:eastAsia="zh-CN"/>
        </w:rPr>
      </w:pPr>
    </w:p>
    <w:p w:rsidR="007B3D5A" w:rsidRDefault="004D1E18"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 w:rsidR="007B3D5A" w:rsidRDefault="007B3D5A">
      <w:pPr>
        <w:rPr>
          <w:lang w:val="kk-KZ"/>
        </w:rPr>
      </w:pPr>
    </w:p>
    <w:p w:rsidR="007B3D5A" w:rsidRDefault="004D1E18"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 w:rsidR="007B3D5A" w:rsidRDefault="004D1E18"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 w:rsidR="007B3D5A" w:rsidRDefault="007B3D5A">
      <w:pPr>
        <w:rPr>
          <w:lang w:val="kk-KZ" w:eastAsia="en-US"/>
        </w:rPr>
      </w:pPr>
    </w:p>
    <w:p w:rsidR="007B3D5A" w:rsidRDefault="004D1E18"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 w:rsidR="007B3D5A" w:rsidRDefault="007B3D5A">
      <w:pPr>
        <w:rPr>
          <w:lang w:val="kk-KZ" w:eastAsia="en-US"/>
        </w:rPr>
      </w:pPr>
    </w:p>
    <w:p w:rsidR="007B3D5A" w:rsidRPr="002975EA" w:rsidRDefault="004D1E18">
      <w:pPr>
        <w:rPr>
          <w:lang w:val="kk-KZ"/>
        </w:rPr>
      </w:pPr>
      <w:r>
        <w:rPr>
          <w:lang w:val="kk-KZ" w:eastAsia="en-US"/>
        </w:rPr>
        <w:t xml:space="preserve">Дәріскер </w:t>
      </w:r>
      <w:r>
        <w:rPr>
          <w:lang w:val="kk-KZ" w:eastAsia="en-US"/>
        </w:rPr>
        <w:t>___________________________________</w:t>
      </w:r>
      <w:r w:rsidR="002975EA" w:rsidRPr="002975EA">
        <w:rPr>
          <w:lang w:val="kk-KZ"/>
        </w:rPr>
        <w:t>Дүйсенбай Қ.</w:t>
      </w:r>
    </w:p>
    <w:p w:rsidR="007B3D5A" w:rsidRDefault="007B3D5A">
      <w:pPr>
        <w:rPr>
          <w:rFonts w:eastAsiaTheme="minorEastAsia"/>
          <w:lang w:val="kk-KZ" w:eastAsia="zh-CN"/>
        </w:rPr>
      </w:pPr>
    </w:p>
    <w:sectPr w:rsidR="007B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18" w:rsidRDefault="004D1E18">
      <w:r>
        <w:separator/>
      </w:r>
    </w:p>
  </w:endnote>
  <w:endnote w:type="continuationSeparator" w:id="0">
    <w:p w:rsidR="004D1E18" w:rsidRDefault="004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18" w:rsidRDefault="004D1E18">
      <w:r>
        <w:separator/>
      </w:r>
    </w:p>
  </w:footnote>
  <w:footnote w:type="continuationSeparator" w:id="0">
    <w:p w:rsidR="004D1E18" w:rsidRDefault="004D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DC3"/>
    <w:multiLevelType w:val="multilevel"/>
    <w:tmpl w:val="75DA0DC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2975EA"/>
    <w:rsid w:val="002D0E8F"/>
    <w:rsid w:val="003678B9"/>
    <w:rsid w:val="003725C0"/>
    <w:rsid w:val="003B6E92"/>
    <w:rsid w:val="004D1E18"/>
    <w:rsid w:val="00544A78"/>
    <w:rsid w:val="005B18B9"/>
    <w:rsid w:val="0077213E"/>
    <w:rsid w:val="007B3D5A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D58F6-0FFA-4BB8-AD68-92D69E3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2975EA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eastAsia="宋体" w:hAnsi="Calibri"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975EA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1071</Words>
  <Characters>6107</Characters>
  <Application>Microsoft Office Word</Application>
  <DocSecurity>0</DocSecurity>
  <Lines>50</Lines>
  <Paragraphs>14</Paragraphs>
  <ScaleCrop>false</ScaleCrop>
  <Company>Microsoft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7</cp:revision>
  <dcterms:created xsi:type="dcterms:W3CDTF">2021-09-27T16:01:00Z</dcterms:created>
  <dcterms:modified xsi:type="dcterms:W3CDTF">2022-01-12T17:38:00Z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